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1591" w14:textId="77777777" w:rsidR="003C5A06" w:rsidRPr="00A67C0B" w:rsidRDefault="003C5A06" w:rsidP="00365494">
      <w:pPr>
        <w:rPr>
          <w:rFonts w:cstheme="minorHAnsi"/>
          <w:sz w:val="23"/>
          <w:szCs w:val="23"/>
          <w:highlight w:val="yellow"/>
        </w:rPr>
      </w:pPr>
    </w:p>
    <w:p w14:paraId="5007E228" w14:textId="4DE70A4A" w:rsidR="003C5A06" w:rsidRPr="00A67C0B" w:rsidRDefault="003C5A06" w:rsidP="003C5A06">
      <w:pPr>
        <w:pStyle w:val="Header"/>
        <w:rPr>
          <w:sz w:val="23"/>
          <w:szCs w:val="23"/>
        </w:rPr>
      </w:pPr>
      <w:r w:rsidRPr="00A67C0B">
        <w:rPr>
          <w:sz w:val="23"/>
          <w:szCs w:val="23"/>
          <w:highlight w:val="yellow"/>
        </w:rPr>
        <w:t>[</w:t>
      </w:r>
      <w:r w:rsidR="00905488">
        <w:rPr>
          <w:sz w:val="23"/>
          <w:szCs w:val="23"/>
          <w:highlight w:val="yellow"/>
        </w:rPr>
        <w:t>INSERT LETTERHEAD</w:t>
      </w:r>
      <w:r w:rsidRPr="00A67C0B">
        <w:rPr>
          <w:sz w:val="23"/>
          <w:szCs w:val="23"/>
          <w:highlight w:val="yellow"/>
        </w:rPr>
        <w:t>]</w:t>
      </w:r>
    </w:p>
    <w:p w14:paraId="207A4268" w14:textId="33AB1039" w:rsidR="003C5A06" w:rsidRPr="00A67C0B" w:rsidRDefault="003C5A06" w:rsidP="00905488">
      <w:pPr>
        <w:tabs>
          <w:tab w:val="left" w:pos="1068"/>
        </w:tabs>
        <w:rPr>
          <w:rFonts w:cstheme="minorHAnsi"/>
          <w:sz w:val="23"/>
          <w:szCs w:val="23"/>
          <w:highlight w:val="yellow"/>
        </w:rPr>
      </w:pPr>
    </w:p>
    <w:p w14:paraId="2ADC2AC4" w14:textId="77777777" w:rsidR="003C5A06" w:rsidRPr="00A67C0B" w:rsidRDefault="003C5A06" w:rsidP="00365494">
      <w:pPr>
        <w:rPr>
          <w:rFonts w:cstheme="minorHAnsi"/>
          <w:sz w:val="23"/>
          <w:szCs w:val="23"/>
          <w:highlight w:val="yellow"/>
        </w:rPr>
      </w:pPr>
    </w:p>
    <w:p w14:paraId="44D43104" w14:textId="77777777" w:rsidR="003C5A06" w:rsidRPr="00A67C0B" w:rsidRDefault="003C5A06" w:rsidP="00365494">
      <w:pPr>
        <w:rPr>
          <w:rFonts w:cstheme="minorHAnsi"/>
          <w:sz w:val="23"/>
          <w:szCs w:val="23"/>
          <w:highlight w:val="yellow"/>
        </w:rPr>
      </w:pPr>
    </w:p>
    <w:p w14:paraId="2D6D2A98" w14:textId="77777777" w:rsidR="003C5A06" w:rsidRPr="00A67C0B" w:rsidRDefault="003C5A06" w:rsidP="00365494">
      <w:pPr>
        <w:rPr>
          <w:rFonts w:cstheme="minorHAnsi"/>
          <w:sz w:val="23"/>
          <w:szCs w:val="23"/>
          <w:highlight w:val="yellow"/>
        </w:rPr>
      </w:pPr>
    </w:p>
    <w:p w14:paraId="0794AB01" w14:textId="1B693043" w:rsidR="00365494" w:rsidRPr="00A67C0B" w:rsidRDefault="00365494" w:rsidP="00365494">
      <w:pPr>
        <w:rPr>
          <w:rFonts w:cstheme="minorHAnsi"/>
          <w:sz w:val="23"/>
          <w:szCs w:val="23"/>
        </w:rPr>
      </w:pPr>
      <w:r w:rsidRPr="00A67C0B">
        <w:rPr>
          <w:rFonts w:cstheme="minorHAnsi"/>
          <w:sz w:val="23"/>
          <w:szCs w:val="23"/>
          <w:highlight w:val="yellow"/>
        </w:rPr>
        <w:t xml:space="preserve">MONTH XX, </w:t>
      </w:r>
      <w:r w:rsidR="00374A88" w:rsidRPr="00A67C0B">
        <w:rPr>
          <w:rFonts w:cstheme="minorHAnsi"/>
          <w:sz w:val="23"/>
          <w:szCs w:val="23"/>
        </w:rPr>
        <w:t>2023</w:t>
      </w:r>
    </w:p>
    <w:p w14:paraId="6D70E9C7" w14:textId="668C8B26" w:rsidR="00365494" w:rsidRDefault="00365494" w:rsidP="00365494">
      <w:pPr>
        <w:rPr>
          <w:rFonts w:cstheme="minorHAnsi"/>
          <w:sz w:val="23"/>
          <w:szCs w:val="23"/>
        </w:rPr>
      </w:pPr>
    </w:p>
    <w:p w14:paraId="38C32445" w14:textId="77777777" w:rsidR="00A67C0B" w:rsidRPr="00A67C0B" w:rsidRDefault="00A67C0B" w:rsidP="00365494">
      <w:pPr>
        <w:rPr>
          <w:rFonts w:cstheme="minorHAnsi"/>
          <w:sz w:val="23"/>
          <w:szCs w:val="23"/>
        </w:rPr>
      </w:pPr>
    </w:p>
    <w:p w14:paraId="1FC55BC6" w14:textId="20C4C1EB" w:rsidR="00365494" w:rsidRPr="00A67C0B" w:rsidRDefault="00365494" w:rsidP="00365494">
      <w:pPr>
        <w:rPr>
          <w:rFonts w:cstheme="minorHAnsi"/>
          <w:sz w:val="23"/>
          <w:szCs w:val="23"/>
        </w:rPr>
      </w:pPr>
      <w:r w:rsidRPr="00A67C0B">
        <w:rPr>
          <w:rFonts w:cstheme="minorHAnsi"/>
          <w:sz w:val="23"/>
          <w:szCs w:val="23"/>
        </w:rPr>
        <w:t>The Honorable Blanca Pacheco</w:t>
      </w:r>
    </w:p>
    <w:p w14:paraId="715E84BB" w14:textId="40777194" w:rsidR="00365494" w:rsidRPr="00A67C0B" w:rsidRDefault="00365494" w:rsidP="00365494">
      <w:pPr>
        <w:rPr>
          <w:rFonts w:cstheme="minorHAnsi"/>
          <w:sz w:val="23"/>
          <w:szCs w:val="23"/>
        </w:rPr>
      </w:pPr>
      <w:r w:rsidRPr="00A67C0B">
        <w:rPr>
          <w:rFonts w:cstheme="minorHAnsi"/>
          <w:sz w:val="23"/>
          <w:szCs w:val="23"/>
        </w:rPr>
        <w:t>California State Assembly</w:t>
      </w:r>
    </w:p>
    <w:p w14:paraId="5216F6EA" w14:textId="547944AA" w:rsidR="00365494" w:rsidRPr="00A67C0B" w:rsidRDefault="00365494" w:rsidP="00365494">
      <w:pPr>
        <w:rPr>
          <w:rFonts w:cstheme="minorHAnsi"/>
          <w:sz w:val="23"/>
          <w:szCs w:val="23"/>
        </w:rPr>
      </w:pPr>
      <w:r w:rsidRPr="00A67C0B">
        <w:rPr>
          <w:rFonts w:cstheme="minorHAnsi"/>
          <w:sz w:val="23"/>
          <w:szCs w:val="23"/>
        </w:rPr>
        <w:t>1021 O Street, Suite 6240</w:t>
      </w:r>
    </w:p>
    <w:p w14:paraId="560B47F2" w14:textId="77777777" w:rsidR="00365494" w:rsidRPr="00A67C0B" w:rsidRDefault="00365494" w:rsidP="00365494">
      <w:pPr>
        <w:rPr>
          <w:rFonts w:cstheme="minorHAnsi"/>
          <w:sz w:val="23"/>
          <w:szCs w:val="23"/>
        </w:rPr>
      </w:pPr>
      <w:r w:rsidRPr="00A67C0B">
        <w:rPr>
          <w:rFonts w:cstheme="minorHAnsi"/>
          <w:sz w:val="23"/>
          <w:szCs w:val="23"/>
        </w:rPr>
        <w:t>Sacramento, CA 95814</w:t>
      </w:r>
    </w:p>
    <w:p w14:paraId="09D4000F" w14:textId="77777777" w:rsidR="00365494" w:rsidRPr="00A67C0B" w:rsidRDefault="00365494" w:rsidP="00365494">
      <w:pPr>
        <w:pStyle w:val="Default"/>
        <w:spacing w:line="192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64966D67" w14:textId="1FE04676" w:rsidR="00365494" w:rsidRPr="00A67C0B" w:rsidRDefault="00365494" w:rsidP="00365494">
      <w:pPr>
        <w:pStyle w:val="Default"/>
        <w:ind w:left="720" w:hanging="720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67C0B">
        <w:rPr>
          <w:rFonts w:asciiTheme="minorHAnsi" w:hAnsiTheme="minorHAnsi" w:cstheme="minorHAnsi"/>
          <w:b/>
          <w:bCs/>
          <w:color w:val="auto"/>
          <w:sz w:val="23"/>
          <w:szCs w:val="23"/>
        </w:rPr>
        <w:t>RE:</w:t>
      </w:r>
      <w:r w:rsidRPr="00A67C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A67C0B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A67C0B">
        <w:rPr>
          <w:rFonts w:asciiTheme="minorHAnsi" w:hAnsiTheme="minorHAnsi" w:cstheme="minorHAnsi"/>
          <w:b/>
          <w:bCs/>
          <w:color w:val="auto"/>
          <w:sz w:val="23"/>
          <w:szCs w:val="23"/>
        </w:rPr>
        <w:t>AB 817 (PACHECO)</w:t>
      </w:r>
      <w:r w:rsidRPr="00A67C0B">
        <w:rPr>
          <w:sz w:val="23"/>
          <w:szCs w:val="23"/>
        </w:rPr>
        <w:t xml:space="preserve"> </w:t>
      </w:r>
      <w:r w:rsidRPr="00A67C0B">
        <w:rPr>
          <w:rFonts w:asciiTheme="minorHAnsi" w:hAnsiTheme="minorHAnsi" w:cstheme="minorHAnsi"/>
          <w:b/>
          <w:bCs/>
          <w:color w:val="auto"/>
          <w:sz w:val="23"/>
          <w:szCs w:val="23"/>
        </w:rPr>
        <w:t>LOCAL GOVERNMENT: OPEN MEETINGS – SUPPORT</w:t>
      </w:r>
    </w:p>
    <w:p w14:paraId="79EFFE6D" w14:textId="77777777" w:rsidR="00365494" w:rsidRPr="00A67C0B" w:rsidRDefault="00365494" w:rsidP="00365494">
      <w:pPr>
        <w:spacing w:line="192" w:lineRule="auto"/>
        <w:rPr>
          <w:rFonts w:cstheme="minorHAnsi"/>
          <w:sz w:val="23"/>
          <w:szCs w:val="23"/>
        </w:rPr>
      </w:pPr>
    </w:p>
    <w:p w14:paraId="07009F07" w14:textId="3FDD9A71" w:rsidR="00365494" w:rsidRPr="00A67C0B" w:rsidRDefault="00365494" w:rsidP="00365494">
      <w:pPr>
        <w:spacing w:line="192" w:lineRule="auto"/>
        <w:rPr>
          <w:rFonts w:cstheme="minorHAnsi"/>
          <w:sz w:val="23"/>
          <w:szCs w:val="23"/>
        </w:rPr>
      </w:pPr>
      <w:r w:rsidRPr="00A67C0B">
        <w:rPr>
          <w:rFonts w:cstheme="minorHAnsi"/>
          <w:sz w:val="23"/>
          <w:szCs w:val="23"/>
        </w:rPr>
        <w:t>Dear Assembly member Pacheco:</w:t>
      </w:r>
    </w:p>
    <w:p w14:paraId="3DE173BC" w14:textId="77777777" w:rsidR="00365494" w:rsidRPr="00A67C0B" w:rsidRDefault="00365494" w:rsidP="00365494">
      <w:pPr>
        <w:pStyle w:val="Default"/>
        <w:spacing w:line="192" w:lineRule="auto"/>
        <w:rPr>
          <w:rFonts w:asciiTheme="minorHAnsi" w:eastAsiaTheme="minorEastAsia" w:hAnsiTheme="minorHAnsi" w:cstheme="minorHAnsi"/>
          <w:color w:val="auto"/>
          <w:sz w:val="23"/>
          <w:szCs w:val="23"/>
          <w:lang w:eastAsia="ja-JP"/>
        </w:rPr>
      </w:pPr>
    </w:p>
    <w:p w14:paraId="7AC230CC" w14:textId="64BBA83D" w:rsidR="00365494" w:rsidRPr="00A67C0B" w:rsidRDefault="00365494" w:rsidP="00F27400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67C0B">
        <w:rPr>
          <w:rFonts w:asciiTheme="minorHAnsi" w:hAnsiTheme="minorHAnsi" w:cstheme="minorHAnsi"/>
          <w:sz w:val="23"/>
          <w:szCs w:val="23"/>
        </w:rPr>
        <w:t xml:space="preserve">On behalf of </w:t>
      </w:r>
      <w:r w:rsidR="00B02E8E" w:rsidRPr="00B02E8E">
        <w:rPr>
          <w:rFonts w:asciiTheme="minorHAnsi" w:hAnsiTheme="minorHAnsi" w:cstheme="minorHAnsi"/>
          <w:sz w:val="23"/>
          <w:szCs w:val="23"/>
          <w:highlight w:val="yellow"/>
        </w:rPr>
        <w:t>[Organization]</w:t>
      </w:r>
      <w:r w:rsidRPr="00A67C0B">
        <w:rPr>
          <w:rFonts w:asciiTheme="minorHAnsi" w:hAnsiTheme="minorHAnsi" w:cstheme="minorHAnsi"/>
          <w:sz w:val="23"/>
          <w:szCs w:val="23"/>
        </w:rPr>
        <w:t>, we write to express our strong support for AB 817,</w:t>
      </w:r>
      <w:r w:rsidRPr="00A67C0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Pr="00A67C0B">
        <w:rPr>
          <w:rFonts w:asciiTheme="minorHAnsi" w:hAnsiTheme="minorHAnsi" w:cstheme="minorHAnsi"/>
          <w:color w:val="auto"/>
          <w:sz w:val="23"/>
          <w:szCs w:val="23"/>
        </w:rPr>
        <w:t xml:space="preserve">which would remove barriers to entry for appointed and elected office by allowing non-decision-making legislative bodies that do not have the ability to take final action </w:t>
      </w:r>
      <w:r w:rsidR="00374A88" w:rsidRPr="00A67C0B">
        <w:rPr>
          <w:rFonts w:asciiTheme="minorHAnsi" w:hAnsiTheme="minorHAnsi" w:cstheme="minorHAnsi"/>
          <w:color w:val="auto"/>
          <w:sz w:val="23"/>
          <w:szCs w:val="23"/>
        </w:rPr>
        <w:t>to participate in two-way virtual teleconferencing</w:t>
      </w:r>
      <w:r w:rsidR="00374A88" w:rsidRPr="00A67C0B">
        <w:rPr>
          <w:sz w:val="23"/>
          <w:szCs w:val="23"/>
        </w:rPr>
        <w:t xml:space="preserve"> </w:t>
      </w:r>
      <w:r w:rsidRPr="00A67C0B">
        <w:rPr>
          <w:rFonts w:asciiTheme="minorHAnsi" w:hAnsiTheme="minorHAnsi" w:cstheme="minorHAnsi"/>
          <w:color w:val="auto"/>
          <w:sz w:val="23"/>
          <w:szCs w:val="23"/>
        </w:rPr>
        <w:t>without posting location.</w:t>
      </w:r>
    </w:p>
    <w:p w14:paraId="1B4269A9" w14:textId="77777777" w:rsidR="00365494" w:rsidRPr="00A67C0B" w:rsidRDefault="00365494" w:rsidP="00F27400">
      <w:pPr>
        <w:pStyle w:val="Default"/>
        <w:ind w:firstLine="36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11020853" w14:textId="4E1114B1" w:rsidR="00F27400" w:rsidRPr="00A67C0B" w:rsidRDefault="00B02E8E" w:rsidP="00F27400">
      <w:pPr>
        <w:jc w:val="both"/>
        <w:rPr>
          <w:bCs/>
          <w:sz w:val="23"/>
          <w:szCs w:val="23"/>
        </w:rPr>
      </w:pPr>
      <w:r w:rsidRPr="00B02E8E">
        <w:rPr>
          <w:bCs/>
          <w:sz w:val="23"/>
          <w:szCs w:val="23"/>
          <w:highlight w:val="yellow"/>
        </w:rPr>
        <w:t xml:space="preserve">[Organization statement about the challenge </w:t>
      </w:r>
      <w:r w:rsidR="00F27400" w:rsidRPr="00B02E8E">
        <w:rPr>
          <w:bCs/>
          <w:sz w:val="23"/>
          <w:szCs w:val="23"/>
          <w:highlight w:val="yellow"/>
        </w:rPr>
        <w:t>to recruit and retain members of the public on advisory bodies, boards, and commissions.</w:t>
      </w:r>
      <w:r w:rsidRPr="00B02E8E">
        <w:rPr>
          <w:bCs/>
          <w:sz w:val="23"/>
          <w:szCs w:val="23"/>
          <w:highlight w:val="yellow"/>
        </w:rPr>
        <w:t>]</w:t>
      </w:r>
      <w:r w:rsidR="00F27400" w:rsidRPr="00A67C0B">
        <w:rPr>
          <w:bCs/>
          <w:sz w:val="23"/>
          <w:szCs w:val="23"/>
        </w:rPr>
        <w:t xml:space="preserve"> Challenges associated with recruitment have been attributed to participation time commitments; time and location of meetings; physical limitation, conflicts with childcare, and work obligations. The COVID-19 global pandemic drove both hyper-awareness and concerns about the spread of infectious diseases, as well as removed barriers to local civic participation by allowing </w:t>
      </w:r>
      <w:r w:rsidR="00374A88" w:rsidRPr="00A67C0B">
        <w:rPr>
          <w:bCs/>
          <w:sz w:val="23"/>
          <w:szCs w:val="23"/>
        </w:rPr>
        <w:t xml:space="preserve">this same </w:t>
      </w:r>
      <w:r w:rsidR="00F27400" w:rsidRPr="00A67C0B">
        <w:rPr>
          <w:bCs/>
          <w:sz w:val="23"/>
          <w:szCs w:val="23"/>
        </w:rPr>
        <w:t>remote participation. This enabled individuals who could not otherwise accommodate the time, distance, or mandatory physical participation requirements to engage locally</w:t>
      </w:r>
      <w:r w:rsidR="00374A88" w:rsidRPr="00A67C0B">
        <w:rPr>
          <w:bCs/>
          <w:sz w:val="23"/>
          <w:szCs w:val="23"/>
        </w:rPr>
        <w:t xml:space="preserve">, providing access to leadership opportunities and providing communities with </w:t>
      </w:r>
      <w:r w:rsidR="003C5A06" w:rsidRPr="00A67C0B">
        <w:rPr>
          <w:bCs/>
          <w:sz w:val="23"/>
          <w:szCs w:val="23"/>
        </w:rPr>
        <w:t>greater diversified input on critical community proposals</w:t>
      </w:r>
      <w:r w:rsidR="00F27400" w:rsidRPr="00A67C0B">
        <w:rPr>
          <w:bCs/>
          <w:sz w:val="23"/>
          <w:szCs w:val="23"/>
        </w:rPr>
        <w:t xml:space="preserve">.  </w:t>
      </w:r>
    </w:p>
    <w:p w14:paraId="602252D1" w14:textId="77777777" w:rsidR="00105A09" w:rsidRPr="00A67C0B" w:rsidRDefault="00105A09" w:rsidP="00105A09">
      <w:pPr>
        <w:jc w:val="both"/>
        <w:rPr>
          <w:bCs/>
          <w:sz w:val="23"/>
          <w:szCs w:val="23"/>
        </w:rPr>
      </w:pPr>
    </w:p>
    <w:p w14:paraId="015334A7" w14:textId="055B5EBE" w:rsidR="00105A09" w:rsidRPr="00A67C0B" w:rsidRDefault="00105A09" w:rsidP="00105A09">
      <w:pPr>
        <w:jc w:val="both"/>
        <w:rPr>
          <w:sz w:val="23"/>
          <w:szCs w:val="23"/>
        </w:rPr>
      </w:pPr>
      <w:r w:rsidRPr="00A67C0B">
        <w:rPr>
          <w:sz w:val="23"/>
          <w:szCs w:val="23"/>
        </w:rPr>
        <w:t xml:space="preserve">Existing law (Stats. 1991, Ch. 669) </w:t>
      </w:r>
      <w:r w:rsidR="00B3773F">
        <w:rPr>
          <w:sz w:val="23"/>
          <w:szCs w:val="23"/>
        </w:rPr>
        <w:t xml:space="preserve">requires </w:t>
      </w:r>
      <w:r w:rsidR="008113C4">
        <w:rPr>
          <w:sz w:val="23"/>
          <w:szCs w:val="23"/>
        </w:rPr>
        <w:t>local bodies to publish and publicly notice opportunities</w:t>
      </w:r>
      <w:r w:rsidRPr="00A67C0B">
        <w:rPr>
          <w:sz w:val="23"/>
          <w:szCs w:val="23"/>
        </w:rPr>
        <w:t xml:space="preserve"> </w:t>
      </w:r>
      <w:r w:rsidR="008113C4">
        <w:rPr>
          <w:sz w:val="23"/>
          <w:szCs w:val="23"/>
        </w:rPr>
        <w:t xml:space="preserve">that </w:t>
      </w:r>
      <w:r w:rsidRPr="00A67C0B">
        <w:rPr>
          <w:sz w:val="23"/>
          <w:szCs w:val="23"/>
        </w:rPr>
        <w:t>exist to participate in and serve on local regulatory and advisory boards, commissions, and committees</w:t>
      </w:r>
      <w:r w:rsidR="008113C4">
        <w:rPr>
          <w:sz w:val="23"/>
          <w:szCs w:val="23"/>
        </w:rPr>
        <w:t xml:space="preserve"> under</w:t>
      </w:r>
      <w:r w:rsidRPr="00A67C0B">
        <w:rPr>
          <w:sz w:val="23"/>
          <w:szCs w:val="23"/>
        </w:rPr>
        <w:t xml:space="preserve"> the Local Appointments List, known as Maddy’s Act</w:t>
      </w:r>
      <w:r w:rsidR="008113C4">
        <w:rPr>
          <w:sz w:val="23"/>
          <w:szCs w:val="23"/>
        </w:rPr>
        <w:t xml:space="preserve">. </w:t>
      </w:r>
      <w:r w:rsidRPr="00A67C0B">
        <w:rPr>
          <w:sz w:val="23"/>
          <w:szCs w:val="23"/>
        </w:rPr>
        <w:t>However, merely informing the public of the opportunity to engage is not enough: addressing barriers to entry to achieve diverse representation in leadership furthers the Legislature’s declared goals of equal access and equal opportunity.</w:t>
      </w:r>
    </w:p>
    <w:p w14:paraId="6D0A1612" w14:textId="77777777" w:rsidR="003C5A06" w:rsidRPr="00A67C0B" w:rsidRDefault="003C5A06" w:rsidP="00105A09">
      <w:pPr>
        <w:jc w:val="both"/>
        <w:rPr>
          <w:sz w:val="23"/>
          <w:szCs w:val="23"/>
        </w:rPr>
      </w:pPr>
    </w:p>
    <w:p w14:paraId="2B3D83B2" w14:textId="77777777" w:rsidR="003C5A06" w:rsidRPr="00A67C0B" w:rsidRDefault="003C5A06" w:rsidP="003C5A06">
      <w:pPr>
        <w:jc w:val="both"/>
        <w:rPr>
          <w:bCs/>
          <w:sz w:val="23"/>
          <w:szCs w:val="23"/>
        </w:rPr>
      </w:pPr>
      <w:r w:rsidRPr="00A67C0B">
        <w:rPr>
          <w:bCs/>
          <w:sz w:val="23"/>
          <w:szCs w:val="23"/>
        </w:rPr>
        <w:t xml:space="preserve">Diversification in civic participation at all levels requires careful consideration of different protected characteristics as well as socio-economic status. The in-person requirement to participate in local governance bodies presents a disproportionate challenge for those with physical or economic limitations, including seniors, persons with disability, single parents and/or caretakers, economically marginalized groups, and those who live in rural areas and face prohibitive driving distances. Participation in local advisory bodies and appointed boards and commissions often serves as a pipeline to local elected office and opportunities for state and federal leadership positions. </w:t>
      </w:r>
    </w:p>
    <w:p w14:paraId="573CEA8B" w14:textId="77777777" w:rsidR="00105A09" w:rsidRPr="00A67C0B" w:rsidRDefault="00105A09" w:rsidP="00105A09">
      <w:pPr>
        <w:jc w:val="both"/>
        <w:rPr>
          <w:sz w:val="23"/>
          <w:szCs w:val="23"/>
        </w:rPr>
      </w:pPr>
    </w:p>
    <w:p w14:paraId="43324A6F" w14:textId="77777777" w:rsidR="0020564C" w:rsidRDefault="003C5A06" w:rsidP="00374A88">
      <w:pPr>
        <w:jc w:val="both"/>
        <w:rPr>
          <w:sz w:val="23"/>
          <w:szCs w:val="23"/>
        </w:rPr>
      </w:pPr>
      <w:r w:rsidRPr="00A67C0B">
        <w:rPr>
          <w:rFonts w:cstheme="minorHAnsi"/>
          <w:sz w:val="23"/>
          <w:szCs w:val="23"/>
        </w:rPr>
        <w:t>AB 817</w:t>
      </w:r>
      <w:r w:rsidR="00365494" w:rsidRPr="00A67C0B">
        <w:rPr>
          <w:rFonts w:cstheme="minorHAnsi"/>
          <w:sz w:val="23"/>
          <w:szCs w:val="23"/>
        </w:rPr>
        <w:t xml:space="preserve"> would help address these issues by </w:t>
      </w:r>
      <w:r w:rsidR="00374A88" w:rsidRPr="00A67C0B">
        <w:rPr>
          <w:sz w:val="23"/>
          <w:szCs w:val="23"/>
        </w:rPr>
        <w:t xml:space="preserve">providing a narrow exemption under the Ralph M. Brown Act for non-decision-making legislative bodies </w:t>
      </w:r>
      <w:r w:rsidR="00374A88" w:rsidRPr="00A67C0B">
        <w:rPr>
          <w:rFonts w:cstheme="minorHAnsi"/>
          <w:sz w:val="23"/>
          <w:szCs w:val="23"/>
        </w:rPr>
        <w:t xml:space="preserve">that do not take final action on any legislation, regulations, contracts, licenses, permits, or other entitlements, </w:t>
      </w:r>
      <w:r w:rsidR="00374A88" w:rsidRPr="00A67C0B">
        <w:rPr>
          <w:sz w:val="23"/>
          <w:szCs w:val="23"/>
        </w:rPr>
        <w:t xml:space="preserve">so that equity in opportunity to serve locally and representative diversity in leadership can be achieved. </w:t>
      </w:r>
    </w:p>
    <w:p w14:paraId="6EAB3ECA" w14:textId="77777777" w:rsidR="0020564C" w:rsidRDefault="0020564C" w:rsidP="00374A88">
      <w:pPr>
        <w:jc w:val="both"/>
        <w:rPr>
          <w:sz w:val="23"/>
          <w:szCs w:val="23"/>
        </w:rPr>
      </w:pPr>
    </w:p>
    <w:p w14:paraId="22B19E68" w14:textId="5CB67D11" w:rsidR="00365494" w:rsidRPr="00A67C0B" w:rsidRDefault="00365494" w:rsidP="0020564C">
      <w:pPr>
        <w:jc w:val="both"/>
        <w:rPr>
          <w:sz w:val="23"/>
          <w:szCs w:val="23"/>
        </w:rPr>
      </w:pPr>
      <w:r w:rsidRPr="00A67C0B">
        <w:rPr>
          <w:rFonts w:cstheme="minorHAnsi"/>
          <w:sz w:val="23"/>
          <w:szCs w:val="23"/>
        </w:rPr>
        <w:t xml:space="preserve">For these reasons, we are pleased to support </w:t>
      </w:r>
      <w:r w:rsidR="00374A88" w:rsidRPr="00A67C0B">
        <w:rPr>
          <w:rFonts w:cstheme="minorHAnsi"/>
          <w:sz w:val="23"/>
          <w:szCs w:val="23"/>
        </w:rPr>
        <w:t xml:space="preserve">AB 817 and thank you for your leadership on this most important issue. </w:t>
      </w:r>
    </w:p>
    <w:p w14:paraId="7978D7AC" w14:textId="2BF6ED3A" w:rsidR="003C5A06" w:rsidRPr="00A67C0B" w:rsidRDefault="003C5A06" w:rsidP="00365494">
      <w:pPr>
        <w:rPr>
          <w:sz w:val="23"/>
          <w:szCs w:val="23"/>
        </w:rPr>
      </w:pPr>
    </w:p>
    <w:p w14:paraId="3AF79AC5" w14:textId="789BFE51" w:rsidR="003C5A06" w:rsidRPr="00A67C0B" w:rsidRDefault="003C5A06" w:rsidP="00365494">
      <w:pPr>
        <w:rPr>
          <w:sz w:val="23"/>
          <w:szCs w:val="23"/>
        </w:rPr>
      </w:pPr>
      <w:r w:rsidRPr="00A67C0B">
        <w:rPr>
          <w:sz w:val="23"/>
          <w:szCs w:val="23"/>
        </w:rPr>
        <w:t>Sincerely,</w:t>
      </w:r>
    </w:p>
    <w:p w14:paraId="137863C9" w14:textId="0C98E153" w:rsidR="003C5A06" w:rsidRPr="00A67C0B" w:rsidRDefault="003C5A06" w:rsidP="00365494">
      <w:pPr>
        <w:rPr>
          <w:sz w:val="23"/>
          <w:szCs w:val="23"/>
        </w:rPr>
      </w:pPr>
    </w:p>
    <w:p w14:paraId="6008F5AE" w14:textId="24DDC5A0" w:rsidR="003C5A06" w:rsidRPr="00A67C0B" w:rsidRDefault="00AE219B" w:rsidP="00365494">
      <w:pPr>
        <w:rPr>
          <w:sz w:val="23"/>
          <w:szCs w:val="23"/>
        </w:rPr>
      </w:pPr>
      <w:r>
        <w:rPr>
          <w:sz w:val="23"/>
          <w:szCs w:val="23"/>
          <w:highlight w:val="yellow"/>
        </w:rPr>
        <w:t>[</w:t>
      </w:r>
      <w:r w:rsidR="003C5A06" w:rsidRPr="00A67C0B">
        <w:rPr>
          <w:sz w:val="23"/>
          <w:szCs w:val="23"/>
          <w:highlight w:val="yellow"/>
        </w:rPr>
        <w:t>signature</w:t>
      </w:r>
      <w:r>
        <w:rPr>
          <w:sz w:val="23"/>
          <w:szCs w:val="23"/>
        </w:rPr>
        <w:t>]</w:t>
      </w:r>
    </w:p>
    <w:p w14:paraId="18D1A1D1" w14:textId="597C09AC" w:rsidR="00EF004E" w:rsidRPr="00A67C0B" w:rsidRDefault="00EF004E">
      <w:pPr>
        <w:rPr>
          <w:sz w:val="23"/>
          <w:szCs w:val="23"/>
        </w:rPr>
      </w:pPr>
    </w:p>
    <w:p w14:paraId="002DE6E3" w14:textId="6CEF6105" w:rsidR="0020564C" w:rsidRDefault="00A67C0B" w:rsidP="00A67C0B">
      <w:pPr>
        <w:rPr>
          <w:sz w:val="23"/>
          <w:szCs w:val="23"/>
        </w:rPr>
      </w:pPr>
      <w:r w:rsidRPr="00A67C0B">
        <w:rPr>
          <w:sz w:val="23"/>
          <w:szCs w:val="23"/>
        </w:rPr>
        <w:t>cc</w:t>
      </w:r>
      <w:r w:rsidR="003C5A06" w:rsidRPr="00A67C0B">
        <w:rPr>
          <w:sz w:val="23"/>
          <w:szCs w:val="23"/>
        </w:rPr>
        <w:t>:</w:t>
      </w:r>
      <w:r w:rsidR="003C5A06" w:rsidRPr="00A67C0B">
        <w:rPr>
          <w:sz w:val="23"/>
          <w:szCs w:val="23"/>
        </w:rPr>
        <w:tab/>
      </w:r>
      <w:r w:rsidR="00AE219B" w:rsidRPr="00AE219B">
        <w:rPr>
          <w:sz w:val="23"/>
          <w:szCs w:val="23"/>
          <w:highlight w:val="yellow"/>
        </w:rPr>
        <w:t>[Organization’s Assembly and Senate Representatives]</w:t>
      </w:r>
    </w:p>
    <w:p w14:paraId="5F7DC509" w14:textId="04099F38" w:rsidR="00A67C0B" w:rsidRPr="00A67C0B" w:rsidRDefault="00A67C0B" w:rsidP="0020564C">
      <w:pPr>
        <w:ind w:firstLine="720"/>
        <w:rPr>
          <w:sz w:val="23"/>
          <w:szCs w:val="23"/>
        </w:rPr>
      </w:pPr>
      <w:r w:rsidRPr="00A67C0B">
        <w:rPr>
          <w:sz w:val="23"/>
          <w:szCs w:val="23"/>
        </w:rPr>
        <w:t>Members and staff, Assembly Local Government Committee</w:t>
      </w:r>
    </w:p>
    <w:p w14:paraId="67A4C06A" w14:textId="71D3FA39" w:rsidR="003C5A06" w:rsidRPr="00A67C0B" w:rsidRDefault="003C5A06" w:rsidP="00A67C0B">
      <w:pPr>
        <w:ind w:firstLine="720"/>
        <w:rPr>
          <w:sz w:val="23"/>
          <w:szCs w:val="23"/>
        </w:rPr>
      </w:pPr>
    </w:p>
    <w:sectPr w:rsidR="003C5A06" w:rsidRPr="00A67C0B" w:rsidSect="003C5A06">
      <w:pgSz w:w="12240" w:h="15840"/>
      <w:pgMar w:top="117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F560" w14:textId="77777777" w:rsidR="003F0432" w:rsidRDefault="003F0432" w:rsidP="003C5A06">
      <w:r>
        <w:separator/>
      </w:r>
    </w:p>
  </w:endnote>
  <w:endnote w:type="continuationSeparator" w:id="0">
    <w:p w14:paraId="3B19FF86" w14:textId="77777777" w:rsidR="003F0432" w:rsidRDefault="003F0432" w:rsidP="003C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38CF" w14:textId="77777777" w:rsidR="003F0432" w:rsidRDefault="003F0432" w:rsidP="003C5A06">
      <w:r>
        <w:separator/>
      </w:r>
    </w:p>
  </w:footnote>
  <w:footnote w:type="continuationSeparator" w:id="0">
    <w:p w14:paraId="1D45A557" w14:textId="77777777" w:rsidR="003F0432" w:rsidRDefault="003F0432" w:rsidP="003C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4"/>
    <w:rsid w:val="00105A09"/>
    <w:rsid w:val="00172588"/>
    <w:rsid w:val="0020564C"/>
    <w:rsid w:val="0029376C"/>
    <w:rsid w:val="00365494"/>
    <w:rsid w:val="00374A88"/>
    <w:rsid w:val="003C5A06"/>
    <w:rsid w:val="003F00B5"/>
    <w:rsid w:val="003F0432"/>
    <w:rsid w:val="006D564D"/>
    <w:rsid w:val="00760D77"/>
    <w:rsid w:val="008113C4"/>
    <w:rsid w:val="008A0A33"/>
    <w:rsid w:val="00905488"/>
    <w:rsid w:val="009A3796"/>
    <w:rsid w:val="00A67C0B"/>
    <w:rsid w:val="00AE219B"/>
    <w:rsid w:val="00B02E8E"/>
    <w:rsid w:val="00B3773F"/>
    <w:rsid w:val="00D605ED"/>
    <w:rsid w:val="00EF004E"/>
    <w:rsid w:val="00F2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5400F"/>
  <w15:chartTrackingRefBased/>
  <w15:docId w15:val="{B04CBAF9-37E1-49D2-94C3-4664EC16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94"/>
    <w:pPr>
      <w:spacing w:after="0" w:line="240" w:lineRule="auto"/>
    </w:pPr>
    <w:rPr>
      <w:rFonts w:eastAsiaTheme="minorEastAsia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5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A06"/>
    <w:rPr>
      <w:rFonts w:eastAsiaTheme="minorEastAsia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C5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A06"/>
    <w:rPr>
      <w:rFonts w:eastAsiaTheme="minorEastAsia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C934DCE65514D862B5E0B6E68C687" ma:contentTypeVersion="20" ma:contentTypeDescription="Create a new document." ma:contentTypeScope="" ma:versionID="9f575c7caa32e964cbbbb74cb6b417d6">
  <xsd:schema xmlns:xsd="http://www.w3.org/2001/XMLSchema" xmlns:xs="http://www.w3.org/2001/XMLSchema" xmlns:p="http://schemas.microsoft.com/office/2006/metadata/properties" xmlns:ns2="500a14ed-2ffc-483d-be63-6947fc9300c7" xmlns:ns3="c4667634-e841-48d4-a727-272be41ae220" targetNamespace="http://schemas.microsoft.com/office/2006/metadata/properties" ma:root="true" ma:fieldsID="e6d37a158435a2ddf05d60bab737baed" ns2:_="" ns3:_="">
    <xsd:import namespace="500a14ed-2ffc-483d-be63-6947fc9300c7"/>
    <xsd:import namespace="c4667634-e841-48d4-a727-272be41ae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14ed-2ffc-483d-be63-6947fc93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1bee0e9-31eb-431f-abcf-0443d23fe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7634-e841-48d4-a727-272be41ae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10bcbc-f3b7-4aa9-84ee-3bbbee9f7744}" ma:internalName="TaxCatchAll" ma:showField="CatchAllData" ma:web="c4667634-e841-48d4-a727-272be41ae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a14ed-2ffc-483d-be63-6947fc9300c7">
      <Terms xmlns="http://schemas.microsoft.com/office/infopath/2007/PartnerControls"/>
    </lcf76f155ced4ddcb4097134ff3c332f>
    <TaxCatchAll xmlns="c4667634-e841-48d4-a727-272be41ae2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FB6A5-52B7-47C3-8287-A3F60B75E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a14ed-2ffc-483d-be63-6947fc9300c7"/>
    <ds:schemaRef ds:uri="c4667634-e841-48d4-a727-272be41ae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DBCEA-6C63-4034-8EBD-1414AEF563DD}">
  <ds:schemaRefs>
    <ds:schemaRef ds:uri="http://schemas.microsoft.com/office/2006/metadata/properties"/>
    <ds:schemaRef ds:uri="http://schemas.microsoft.com/office/infopath/2007/PartnerControls"/>
    <ds:schemaRef ds:uri="500a14ed-2ffc-483d-be63-6947fc9300c7"/>
    <ds:schemaRef ds:uri="c4667634-e841-48d4-a727-272be41ae220"/>
  </ds:schemaRefs>
</ds:datastoreItem>
</file>

<file path=customXml/itemProps3.xml><?xml version="1.0" encoding="utf-8"?>
<ds:datastoreItem xmlns:ds="http://schemas.openxmlformats.org/officeDocument/2006/customXml" ds:itemID="{CBE94468-C7FF-43C2-BE66-B8F0F0F00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2732</Characters>
  <Application>Microsoft Office Word</Application>
  <DocSecurity>0</DocSecurity>
  <Lines>91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Silhi</dc:creator>
  <cp:keywords/>
  <dc:description/>
  <cp:lastModifiedBy>Matthew Duarte</cp:lastModifiedBy>
  <cp:revision>2</cp:revision>
  <dcterms:created xsi:type="dcterms:W3CDTF">2023-03-29T16:49:00Z</dcterms:created>
  <dcterms:modified xsi:type="dcterms:W3CDTF">2023-03-29T16:49:00Z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0x010100903C934DCE65514D862B5E0B6E68C687</vt:lpwstr>
  </property>
  <property fmtid="{D5CDD505-2E9C-101B-9397-08002B2CF9AE}" pid="3" name="MediaServiceImageTags">
    <vt:lpwstr/>
  </property>
</Properties>
</file>